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E876A" w14:textId="77777777" w:rsidR="00B42206" w:rsidRPr="00B42206" w:rsidRDefault="00B42206" w:rsidP="00B422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206">
        <w:rPr>
          <w:rFonts w:ascii="Times New Roman" w:hAnsi="Times New Roman" w:cs="Times New Roman"/>
          <w:b/>
          <w:bCs/>
          <w:sz w:val="28"/>
          <w:szCs w:val="28"/>
        </w:rPr>
        <w:t>Перечень критериев для оценки творческого тура</w:t>
      </w:r>
    </w:p>
    <w:p w14:paraId="7A9DF73B" w14:textId="583C8E5E" w:rsid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участник точно выполняет предложенное техническое задание; </w:t>
      </w:r>
    </w:p>
    <w:p w14:paraId="5D0198BD" w14:textId="77777777" w:rsid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в презентации представлены биографические данные выбранного автора; </w:t>
      </w:r>
    </w:p>
    <w:p w14:paraId="32AAA1F0" w14:textId="77777777" w:rsid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в презентации содержатся отсылки к мемориальным местам, музеям и коллекциям, в которых хранятся работы; </w:t>
      </w:r>
    </w:p>
    <w:p w14:paraId="71586141" w14:textId="77777777" w:rsid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в презентации уделяется внимание анализу произведений;</w:t>
      </w:r>
    </w:p>
    <w:p w14:paraId="19BC5EB1" w14:textId="21DB33A1" w:rsid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t xml:space="preserve"> </w:t>
      </w: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участник рассматривает творчество выбранного художника в соотнесении с особенностями художественно-исторического времени;</w:t>
      </w:r>
    </w:p>
    <w:p w14:paraId="3722D950" w14:textId="77777777" w:rsid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t xml:space="preserve"> </w:t>
      </w: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с презентации рассмотрена связь произведений выбранного художественного направления с предшествующими или последующими явлениями искусства (диалог культур); </w:t>
      </w: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участник находит интересные, редкие иллюстрации и факты; </w:t>
      </w:r>
    </w:p>
    <w:p w14:paraId="0EEF2A11" w14:textId="77777777" w:rsid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участник использует авторитетные ресурсы, сайты, библиотеки и делает на них ссылки. </w:t>
      </w:r>
    </w:p>
    <w:p w14:paraId="41446571" w14:textId="77777777" w:rsidR="00B42206" w:rsidRDefault="00B42206">
      <w:pPr>
        <w:rPr>
          <w:rFonts w:ascii="Times New Roman" w:hAnsi="Times New Roman" w:cs="Times New Roman"/>
          <w:sz w:val="28"/>
          <w:szCs w:val="28"/>
        </w:rPr>
      </w:pPr>
    </w:p>
    <w:p w14:paraId="6FC012C5" w14:textId="620DAA20" w:rsid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t xml:space="preserve">Перечень критериев может изменяться в зависимости от тематики социокультурного проекта. </w:t>
      </w:r>
    </w:p>
    <w:p w14:paraId="56240635" w14:textId="6697FC89" w:rsid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t xml:space="preserve">При разработке методики оценивания олимпиадных заданий </w:t>
      </w:r>
      <w:proofErr w:type="spellStart"/>
      <w:r w:rsidRPr="00BA58D8">
        <w:rPr>
          <w:rFonts w:ascii="Times New Roman" w:hAnsi="Times New Roman" w:cs="Times New Roman"/>
          <w:sz w:val="28"/>
          <w:szCs w:val="28"/>
        </w:rPr>
        <w:t>предметнометодическим</w:t>
      </w:r>
      <w:proofErr w:type="spellEnd"/>
      <w:r w:rsidRPr="00BA58D8">
        <w:rPr>
          <w:rFonts w:ascii="Times New Roman" w:hAnsi="Times New Roman" w:cs="Times New Roman"/>
          <w:sz w:val="28"/>
          <w:szCs w:val="28"/>
        </w:rPr>
        <w:t xml:space="preserve"> комиссиям рекомендуется: 19 </w:t>
      </w: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по всем заданиям теоретического и творческого туров начисление баллов производить целыми, а не дробными числами; </w:t>
      </w: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размер максимальных баллов за задания установить в зависимости от уровня сложности задания, за задания одного уровня сложности начислять одинаковый максимальный балл;</w:t>
      </w:r>
    </w:p>
    <w:p w14:paraId="3EE0E396" w14:textId="77777777" w:rsid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t xml:space="preserve"> </w:t>
      </w: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общий результат по итогам как теоретического, так и творческого туров оценивать путем сложения баллов за каждый тур.</w:t>
      </w:r>
    </w:p>
    <w:p w14:paraId="77F234A9" w14:textId="77777777" w:rsidR="00BA58D8" w:rsidRDefault="00BA58D8">
      <w:pPr>
        <w:rPr>
          <w:rFonts w:ascii="Times New Roman" w:hAnsi="Times New Roman" w:cs="Times New Roman"/>
          <w:sz w:val="28"/>
          <w:szCs w:val="28"/>
        </w:rPr>
      </w:pPr>
    </w:p>
    <w:p w14:paraId="41C37247" w14:textId="77F47564" w:rsidR="00BA58D8" w:rsidRPr="00B42206" w:rsidRDefault="00BA58D8" w:rsidP="00B422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206">
        <w:rPr>
          <w:rFonts w:ascii="Times New Roman" w:hAnsi="Times New Roman" w:cs="Times New Roman"/>
          <w:b/>
          <w:bCs/>
          <w:sz w:val="28"/>
          <w:szCs w:val="28"/>
        </w:rPr>
        <w:t>Рекомендуется придерживаться следующей методики начисления баллов за выполнение заданий:</w:t>
      </w:r>
    </w:p>
    <w:p w14:paraId="6A4D29DC" w14:textId="77777777" w:rsid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t xml:space="preserve"> </w:t>
      </w: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по 1 баллу за каждый верно указанные термин, название художественного произведения, стиль, имя, отчество, фамилию деятеля искусства, определение, характеристику и т.д.</w:t>
      </w:r>
    </w:p>
    <w:p w14:paraId="4E220ED5" w14:textId="77777777" w:rsid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t xml:space="preserve"> </w:t>
      </w: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баллы </w:t>
      </w:r>
      <w:bookmarkStart w:id="0" w:name="_GoBack"/>
      <w:r w:rsidRPr="00B42206">
        <w:rPr>
          <w:rFonts w:ascii="Times New Roman" w:hAnsi="Times New Roman" w:cs="Times New Roman"/>
          <w:b/>
          <w:bCs/>
          <w:sz w:val="28"/>
          <w:szCs w:val="28"/>
          <w:u w:val="single"/>
        </w:rPr>
        <w:t>не засчитываются</w:t>
      </w:r>
      <w:r w:rsidRPr="00BA58D8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BA58D8">
        <w:rPr>
          <w:rFonts w:ascii="Times New Roman" w:hAnsi="Times New Roman" w:cs="Times New Roman"/>
          <w:sz w:val="28"/>
          <w:szCs w:val="28"/>
        </w:rPr>
        <w:t xml:space="preserve">при написании термина, названия, имени, отчества, фамилии деятеля искусства с ошибкой. Члены жюри ориентируются на научно-обоснованную, общепринятую норму написания. Характеристики допущенной ошибки как «грубая» или «не грубая» при выставлении баллов не применяется; </w:t>
      </w: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за синтаксические и пунктуационные ошибки баллы не снижаются. </w:t>
      </w:r>
    </w:p>
    <w:p w14:paraId="0E0E8C01" w14:textId="77777777" w:rsid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задания, – 0 баллов. </w:t>
      </w:r>
    </w:p>
    <w:p w14:paraId="109F58BF" w14:textId="77777777" w:rsid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теоретического и творческого туров с последующим приведением к 100-балльной системе. По решению региональной </w:t>
      </w:r>
      <w:proofErr w:type="spellStart"/>
      <w:r w:rsidRPr="00BA58D8">
        <w:rPr>
          <w:rFonts w:ascii="Times New Roman" w:hAnsi="Times New Roman" w:cs="Times New Roman"/>
          <w:sz w:val="28"/>
          <w:szCs w:val="28"/>
        </w:rPr>
        <w:t>предметнометодической</w:t>
      </w:r>
      <w:proofErr w:type="spellEnd"/>
      <w:r w:rsidRPr="00BA58D8">
        <w:rPr>
          <w:rFonts w:ascii="Times New Roman" w:hAnsi="Times New Roman" w:cs="Times New Roman"/>
          <w:sz w:val="28"/>
          <w:szCs w:val="28"/>
        </w:rPr>
        <w:t xml:space="preserve"> комиссии перевод в 100-балльную систему может не проводиться. Рекомендуемое максимальное количество баллов за теоретический тур не более 200 баллов; за творческий тур не более 100 баллов. Для перевода первичных баллов в стобалльную систему следует выполнить следующие действия: </w:t>
      </w: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подсчитать максимальную сумму баллов за выполнение заданий теоретического и творческого тура, в данном случае 300 баллов (200 + 100) – А;</w:t>
      </w:r>
    </w:p>
    <w:p w14:paraId="77D4EAE6" w14:textId="77777777" w:rsid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t xml:space="preserve"> </w:t>
      </w: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подсчитать сумму баллов конкретного участника (например, участник выполнил задания теоретического тура на 165 баллов + участник выполнил задания творческого тура на 100 = 265 баллов) – Б; </w:t>
      </w:r>
    </w:p>
    <w:p w14:paraId="6164F73A" w14:textId="77777777" w:rsid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sym w:font="Symbol" w:char="F02D"/>
      </w:r>
      <w:r w:rsidRPr="00BA58D8">
        <w:rPr>
          <w:rFonts w:ascii="Times New Roman" w:hAnsi="Times New Roman" w:cs="Times New Roman"/>
          <w:sz w:val="28"/>
          <w:szCs w:val="28"/>
        </w:rPr>
        <w:t xml:space="preserve"> высчитать конечный балл по следующей формуле: 100 ÷ А × Б = 100 ÷ 300 × 265 = 88,3333..., </w:t>
      </w:r>
    </w:p>
    <w:p w14:paraId="72D3F68B" w14:textId="3E446860" w:rsidR="00166A47" w:rsidRPr="00BA58D8" w:rsidRDefault="00BA58D8">
      <w:pPr>
        <w:rPr>
          <w:rFonts w:ascii="Times New Roman" w:hAnsi="Times New Roman" w:cs="Times New Roman"/>
          <w:sz w:val="28"/>
          <w:szCs w:val="28"/>
        </w:rPr>
      </w:pPr>
      <w:r w:rsidRPr="00BA58D8">
        <w:rPr>
          <w:rFonts w:ascii="Times New Roman" w:hAnsi="Times New Roman" w:cs="Times New Roman"/>
          <w:sz w:val="28"/>
          <w:szCs w:val="28"/>
        </w:rPr>
        <w:t>Результат вычисления округляется до сотых, то есть в приведенном примере 88,33</w:t>
      </w:r>
    </w:p>
    <w:sectPr w:rsidR="00166A47" w:rsidRPr="00BA5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736"/>
    <w:rsid w:val="002A0254"/>
    <w:rsid w:val="00A52736"/>
    <w:rsid w:val="00A609F9"/>
    <w:rsid w:val="00B42206"/>
    <w:rsid w:val="00BA58D8"/>
    <w:rsid w:val="00C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D51BB"/>
  <w15:chartTrackingRefBased/>
  <w15:docId w15:val="{CFFFA266-353E-4956-9B58-A9D64D91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475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2024-09-15T14:23:00Z</dcterms:created>
  <dcterms:modified xsi:type="dcterms:W3CDTF">2024-09-15T16:56:00Z</dcterms:modified>
</cp:coreProperties>
</file>